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AA198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AA198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7B3E78" w:rsidRDefault="007B3E78" w:rsidP="007B3E78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К А Р А Р                                                                            ПОСТАНОВЛЕНИЕ</w:t>
      </w:r>
    </w:p>
    <w:p w:rsidR="007B3E78" w:rsidRDefault="007B3E78" w:rsidP="007B3E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>
        <w:rPr>
          <w:sz w:val="26"/>
          <w:szCs w:val="26"/>
          <w:u w:val="single"/>
        </w:rPr>
        <w:t xml:space="preserve"> 05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август   </w:t>
      </w:r>
      <w:r>
        <w:rPr>
          <w:sz w:val="26"/>
          <w:szCs w:val="26"/>
        </w:rPr>
        <w:t>2013 й.                            №9                                  «</w:t>
      </w:r>
      <w:r>
        <w:rPr>
          <w:sz w:val="26"/>
          <w:szCs w:val="26"/>
          <w:u w:val="single"/>
        </w:rPr>
        <w:t xml:space="preserve"> 05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августа   </w:t>
      </w:r>
      <w:r>
        <w:rPr>
          <w:sz w:val="26"/>
          <w:szCs w:val="26"/>
        </w:rPr>
        <w:t>2013 г.</w:t>
      </w: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80"/>
        <w:gridCol w:w="1240"/>
        <w:gridCol w:w="4700"/>
      </w:tblGrid>
      <w:tr w:rsidR="007B3E78" w:rsidTr="007B3E7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7B3E78" w:rsidRDefault="007B3E78">
            <w:pPr>
              <w:pStyle w:val="1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</w:tr>
    </w:tbl>
    <w:p w:rsidR="007B3E78" w:rsidRDefault="007B3E78" w:rsidP="007B3E78">
      <w:pPr>
        <w:ind w:right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 долгосрочной целевой программы</w:t>
      </w:r>
    </w:p>
    <w:p w:rsidR="007B3E78" w:rsidRDefault="007B3E78" w:rsidP="001650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«Профилактика терроризма и экстремизма </w:t>
      </w:r>
      <w:r w:rsidR="001650BE">
        <w:rPr>
          <w:b/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>в</w:t>
      </w:r>
      <w:r w:rsidR="001650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сельском поселении Акъюловский сельсовет на 2013-2015 годы»</w:t>
      </w:r>
    </w:p>
    <w:p w:rsidR="007B3E78" w:rsidRDefault="007B3E78" w:rsidP="007B3E78">
      <w:pPr>
        <w:ind w:left="180"/>
        <w:rPr>
          <w:b/>
          <w:sz w:val="26"/>
          <w:szCs w:val="26"/>
        </w:rPr>
      </w:pPr>
    </w:p>
    <w:p w:rsidR="007B3E78" w:rsidRDefault="007B3E78" w:rsidP="007B3E7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пунктом 7.1 части 1 статьи 14 Федерального закона от</w:t>
      </w:r>
      <w:r>
        <w:rPr>
          <w:sz w:val="26"/>
          <w:szCs w:val="26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6"/>
          <w:szCs w:val="26"/>
        </w:rPr>
        <w:br w:type="textWrapping" w:clear="all"/>
        <w:t xml:space="preserve">№ 114-ФЗ «О противодействии экстремистской деятельности», Уставом  сельского поселения Акъюловский сельсовет, в целях реализации полномочия администрации  сельского поселения Акъюловский сельсовет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сельского поселения  Акъюловский сельсовет </w:t>
      </w:r>
      <w:r>
        <w:rPr>
          <w:b/>
          <w:sz w:val="26"/>
          <w:szCs w:val="26"/>
        </w:rPr>
        <w:t>ПОСТАНОВЛЯЕТ:</w:t>
      </w:r>
    </w:p>
    <w:p w:rsidR="007B3E78" w:rsidRDefault="007B3E78" w:rsidP="007B3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 долгосрочную целевую программу «Профилактика терроризма и экстремизма в  сельском поселении Акъюловский сельсовет на 2013-2015 годы» согласно приложению. </w:t>
      </w:r>
    </w:p>
    <w:p w:rsidR="007B3E78" w:rsidRDefault="007B3E78" w:rsidP="007B3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p w:rsidR="007B3E78" w:rsidRDefault="007B3E78" w:rsidP="007B3E78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3. Обнародовать   настоящее  постановление  на  информационном  стенде администрации  сельского  поселения  Акъюловский  сельсовет.</w:t>
      </w:r>
    </w:p>
    <w:p w:rsidR="007B3E78" w:rsidRDefault="007B3E78" w:rsidP="007B3E78">
      <w:pPr>
        <w:ind w:left="180"/>
        <w:rPr>
          <w:sz w:val="26"/>
          <w:szCs w:val="26"/>
        </w:rPr>
      </w:pPr>
    </w:p>
    <w:p w:rsidR="007B3E78" w:rsidRDefault="007B3E78" w:rsidP="007B3E78">
      <w:pPr>
        <w:ind w:left="180"/>
        <w:rPr>
          <w:sz w:val="26"/>
          <w:szCs w:val="26"/>
        </w:rPr>
      </w:pPr>
    </w:p>
    <w:p w:rsidR="007B3E78" w:rsidRDefault="007B3E78" w:rsidP="007B3E7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7B3E78" w:rsidRDefault="007B3E78" w:rsidP="007B3E78">
      <w:pPr>
        <w:jc w:val="both"/>
        <w:rPr>
          <w:sz w:val="26"/>
          <w:szCs w:val="26"/>
        </w:rPr>
      </w:pPr>
      <w:r>
        <w:rPr>
          <w:sz w:val="26"/>
          <w:szCs w:val="26"/>
        </w:rPr>
        <w:t>Акъюловский сельсовет</w:t>
      </w:r>
    </w:p>
    <w:p w:rsidR="007B3E78" w:rsidRDefault="007B3E78" w:rsidP="007B3E78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7B3E78" w:rsidRDefault="007B3E78" w:rsidP="007B3E78">
      <w:pPr>
        <w:rPr>
          <w:sz w:val="26"/>
          <w:szCs w:val="26"/>
        </w:rPr>
      </w:pPr>
      <w:r>
        <w:rPr>
          <w:sz w:val="26"/>
          <w:szCs w:val="26"/>
        </w:rPr>
        <w:t>Хайбуллинский район</w:t>
      </w:r>
    </w:p>
    <w:p w:rsidR="007B3E78" w:rsidRDefault="007B3E78" w:rsidP="007B3E78">
      <w:pPr>
        <w:rPr>
          <w:sz w:val="26"/>
          <w:szCs w:val="26"/>
        </w:rPr>
      </w:pPr>
      <w:r>
        <w:rPr>
          <w:sz w:val="26"/>
          <w:szCs w:val="26"/>
        </w:rPr>
        <w:t>Республики  Башкортостан                                                             И.Р.Казакбаев</w:t>
      </w:r>
    </w:p>
    <w:p w:rsidR="007B3E78" w:rsidRDefault="007B3E78" w:rsidP="007B3E78">
      <w:pPr>
        <w:ind w:left="180"/>
        <w:rPr>
          <w:sz w:val="26"/>
          <w:szCs w:val="26"/>
        </w:rPr>
      </w:pPr>
    </w:p>
    <w:p w:rsidR="007B3E78" w:rsidRDefault="007B3E78" w:rsidP="007B3E78">
      <w:pPr>
        <w:ind w:left="180"/>
        <w:rPr>
          <w:sz w:val="26"/>
          <w:szCs w:val="26"/>
        </w:rPr>
      </w:pPr>
    </w:p>
    <w:p w:rsidR="007B3E78" w:rsidRDefault="007B3E78" w:rsidP="007B3E78">
      <w:pPr>
        <w:rPr>
          <w:rStyle w:val="ad"/>
          <w:b w:val="0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rPr>
          <w:rStyle w:val="ad"/>
          <w:b w:val="0"/>
          <w:sz w:val="26"/>
          <w:szCs w:val="26"/>
        </w:rPr>
      </w:pPr>
    </w:p>
    <w:p w:rsidR="007B3E78" w:rsidRDefault="007B3E78" w:rsidP="007B3E78">
      <w:pPr>
        <w:jc w:val="right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lastRenderedPageBreak/>
        <w:t xml:space="preserve">                                                                                                Утверждена  </w:t>
      </w:r>
    </w:p>
    <w:p w:rsidR="007B3E78" w:rsidRDefault="007B3E78" w:rsidP="007B3E78">
      <w:pPr>
        <w:jc w:val="right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                                                                                                  постановлением Администрации</w:t>
      </w:r>
    </w:p>
    <w:p w:rsidR="007B3E78" w:rsidRDefault="007B3E78" w:rsidP="007B3E78">
      <w:pPr>
        <w:jc w:val="right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                                                                                                  сельского поселения </w:t>
      </w:r>
    </w:p>
    <w:p w:rsidR="007B3E78" w:rsidRDefault="007B3E78" w:rsidP="007B3E78">
      <w:pPr>
        <w:jc w:val="right"/>
        <w:rPr>
          <w:rStyle w:val="ad"/>
          <w:b w:val="0"/>
          <w:sz w:val="26"/>
          <w:szCs w:val="26"/>
        </w:rPr>
      </w:pPr>
      <w:r>
        <w:rPr>
          <w:sz w:val="26"/>
          <w:szCs w:val="26"/>
        </w:rPr>
        <w:t>Акъюловский</w:t>
      </w:r>
      <w:r>
        <w:rPr>
          <w:rStyle w:val="ad"/>
          <w:b w:val="0"/>
          <w:sz w:val="26"/>
          <w:szCs w:val="26"/>
        </w:rPr>
        <w:t xml:space="preserve">  сельсовет                                </w:t>
      </w:r>
    </w:p>
    <w:p w:rsidR="007B3E78" w:rsidRDefault="007B3E78" w:rsidP="007B3E78">
      <w:pPr>
        <w:jc w:val="right"/>
      </w:pPr>
      <w:r>
        <w:rPr>
          <w:rStyle w:val="ad"/>
          <w:b w:val="0"/>
          <w:sz w:val="26"/>
          <w:szCs w:val="26"/>
        </w:rPr>
        <w:t xml:space="preserve">                                                                                                    от 05.08.2013 года   №9</w:t>
      </w:r>
    </w:p>
    <w:p w:rsidR="007B3E78" w:rsidRDefault="007B3E78" w:rsidP="007B3E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Долгосрочная целевая программа</w:t>
      </w:r>
    </w:p>
    <w:p w:rsidR="007B3E78" w:rsidRDefault="007B3E78" w:rsidP="007B3E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«Профилактика терроризма и экстремизма в  сельском поселении Акъюловский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  на 2013-2015 годы»</w:t>
      </w:r>
    </w:p>
    <w:p w:rsidR="007B3E78" w:rsidRDefault="007B3E78" w:rsidP="007B3E78">
      <w:pPr>
        <w:jc w:val="center"/>
        <w:rPr>
          <w:rStyle w:val="ad"/>
        </w:rPr>
      </w:pPr>
      <w:r>
        <w:rPr>
          <w:b/>
          <w:bCs/>
          <w:sz w:val="26"/>
          <w:szCs w:val="26"/>
        </w:rPr>
        <w:br/>
      </w:r>
      <w:r>
        <w:rPr>
          <w:rStyle w:val="ad"/>
          <w:sz w:val="26"/>
          <w:szCs w:val="26"/>
        </w:rPr>
        <w:t xml:space="preserve">ПАСПОРТ </w:t>
      </w:r>
    </w:p>
    <w:p w:rsidR="007B3E78" w:rsidRDefault="007B3E78" w:rsidP="007B3E78">
      <w:pPr>
        <w:jc w:val="center"/>
      </w:pPr>
      <w:r>
        <w:rPr>
          <w:sz w:val="26"/>
          <w:szCs w:val="26"/>
        </w:rPr>
        <w:t xml:space="preserve">долгосрочной целевой программы «Профилактика терроризма </w:t>
      </w:r>
    </w:p>
    <w:p w:rsidR="007B3E78" w:rsidRDefault="007B3E78" w:rsidP="007B3E78">
      <w:pPr>
        <w:jc w:val="center"/>
        <w:rPr>
          <w:sz w:val="26"/>
          <w:szCs w:val="26"/>
        </w:rPr>
      </w:pPr>
      <w:r>
        <w:rPr>
          <w:sz w:val="26"/>
          <w:szCs w:val="26"/>
        </w:rPr>
        <w:t>и экстремизма в  сельском поселении Акъюловский сельсовет  на 2013-2015 годы»</w:t>
      </w:r>
    </w:p>
    <w:p w:rsidR="007B3E78" w:rsidRDefault="007B3E78" w:rsidP="007B3E78">
      <w:pPr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2"/>
        <w:gridCol w:w="7385"/>
      </w:tblGrid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Долгосрочная целевая программа</w:t>
            </w:r>
          </w:p>
          <w:p w:rsidR="007B3E78" w:rsidRDefault="007B3E78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«Профилактика терроризма и экстремизма в  сельском поселении Акъюловский сельсовет на 2013-2015 годы»</w:t>
            </w:r>
          </w:p>
        </w:tc>
      </w:tr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6 марта 2006 года №35-ФЗ «О противодействии терроризму»;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сельского поселения Акъюловский сельсовет</w:t>
            </w:r>
          </w:p>
        </w:tc>
      </w:tr>
      <w:tr w:rsidR="007B3E78" w:rsidTr="007B3E78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сельского поселения Акъюловский сельсовет</w:t>
            </w:r>
          </w:p>
        </w:tc>
      </w:tr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программы: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террористических и экстремистских проявлений на территории поселения;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укрепление межнационального согласия;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программы: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сведение к минимуму проявлений терроризма и экстремизма на территории поселения;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усиление антитеррористической защищенности объектов социальной сферы;</w:t>
            </w:r>
          </w:p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будет осуществляться в течение 2013 – 2015 гг. в 3 этапа: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 – 2013 год;</w:t>
            </w:r>
          </w:p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этап – 2014 год;</w:t>
            </w:r>
          </w:p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этап – 2015 год.</w:t>
            </w:r>
          </w:p>
        </w:tc>
      </w:tr>
      <w:tr w:rsidR="007B3E78" w:rsidTr="007B3E78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 w:rsidP="007B3E78">
            <w:pPr>
              <w:numPr>
                <w:ilvl w:val="0"/>
                <w:numId w:val="9"/>
              </w:numPr>
              <w:autoSpaceDN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7B3E78" w:rsidRDefault="007B3E78" w:rsidP="007B3E78">
            <w:pPr>
              <w:numPr>
                <w:ilvl w:val="0"/>
                <w:numId w:val="9"/>
              </w:numPr>
              <w:autoSpaceDN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7B3E78" w:rsidRDefault="007B3E78" w:rsidP="007B3E78">
            <w:pPr>
              <w:numPr>
                <w:ilvl w:val="0"/>
                <w:numId w:val="9"/>
              </w:numPr>
              <w:autoSpaceDN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7B3E78" w:rsidTr="007B3E78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общеобразовательных, учреждений (по согласованию) поселения, руководители учреждений культуры поселения, участковый (по согласованию), сотрудники ОВД Хайбуллинского района (по согласованию) газета «Хайбуллинский вестник» (по договору),  специалисты Администрации </w:t>
            </w:r>
          </w:p>
        </w:tc>
      </w:tr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по Программе: тыс. руб.,           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2013 -  2000.0      </w:t>
            </w:r>
          </w:p>
          <w:p w:rsidR="007B3E78" w:rsidRDefault="007B3E78">
            <w:pPr>
              <w:pStyle w:val="ac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2014 -  3000.0</w:t>
            </w:r>
          </w:p>
          <w:p w:rsidR="007B3E78" w:rsidRDefault="007B3E78">
            <w:pPr>
              <w:pStyle w:val="ac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2015 -  3000.0</w:t>
            </w:r>
          </w:p>
          <w:p w:rsidR="007B3E78" w:rsidRDefault="007B3E78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Программы осуществляется из бюджета сельского поселения.        </w:t>
            </w:r>
            <w:r>
              <w:rPr>
                <w:sz w:val="26"/>
                <w:szCs w:val="26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7B3E78" w:rsidTr="007B3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выполнением настоящей Программы  осуществляет администрация сельского поселения.</w:t>
            </w:r>
          </w:p>
        </w:tc>
      </w:tr>
      <w:tr w:rsidR="007B3E78" w:rsidTr="007B3E78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78" w:rsidRDefault="007B3E78">
            <w:pPr>
              <w:pStyle w:val="ac"/>
              <w:rPr>
                <w:sz w:val="26"/>
                <w:szCs w:val="26"/>
              </w:rPr>
            </w:pPr>
          </w:p>
        </w:tc>
      </w:tr>
    </w:tbl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Содержание проблемы и обоснование необходимости ее решения программными методами</w:t>
      </w:r>
    </w:p>
    <w:p w:rsidR="007B3E78" w:rsidRDefault="007B3E78" w:rsidP="007B3E78">
      <w:pPr>
        <w:ind w:left="708"/>
        <w:rPr>
          <w:sz w:val="26"/>
          <w:szCs w:val="26"/>
        </w:rPr>
      </w:pP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И на территории Республики Башкортостан были зафиксированы религиозные организации экстремистского толка. 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7B3E78" w:rsidRDefault="007B3E78" w:rsidP="007B3E78">
      <w:pPr>
        <w:ind w:left="708"/>
        <w:rPr>
          <w:sz w:val="26"/>
          <w:szCs w:val="26"/>
        </w:rPr>
      </w:pPr>
    </w:p>
    <w:p w:rsidR="007B3E78" w:rsidRDefault="007B3E78" w:rsidP="007B3E78">
      <w:pPr>
        <w:numPr>
          <w:ilvl w:val="0"/>
          <w:numId w:val="10"/>
        </w:numPr>
        <w:autoSpaceDN w:val="0"/>
        <w:rPr>
          <w:sz w:val="26"/>
          <w:szCs w:val="26"/>
        </w:rPr>
      </w:pPr>
      <w:r>
        <w:rPr>
          <w:sz w:val="26"/>
          <w:szCs w:val="26"/>
        </w:rPr>
        <w:t>Цели и задачи программы, сроки и этапы ее реализации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будет осуществлена в течение 2013 - 2015 годов в 3 этапа: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</w:p>
    <w:p w:rsidR="007B3E78" w:rsidRDefault="007B3E78" w:rsidP="007B3E78">
      <w:pPr>
        <w:numPr>
          <w:ilvl w:val="0"/>
          <w:numId w:val="10"/>
        </w:numPr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Программные мероприятия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информационно-пропагандистское противодействие терроризму и экстремизму;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организационно-технические мероприятия.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3E78" w:rsidRDefault="007B3E78" w:rsidP="007B3E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Информационно-пропагандистское противодействие </w:t>
      </w:r>
    </w:p>
    <w:p w:rsidR="007B3E78" w:rsidRDefault="007B3E78" w:rsidP="007B3E78">
      <w:pPr>
        <w:jc w:val="center"/>
        <w:rPr>
          <w:sz w:val="26"/>
          <w:szCs w:val="26"/>
        </w:rPr>
      </w:pPr>
      <w:r>
        <w:rPr>
          <w:sz w:val="26"/>
          <w:szCs w:val="26"/>
        </w:rPr>
        <w:t>терроризму и экстремизму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«круглых столов» в МКОУ ООШ  с.Галиахметово;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населения о профилактике терроризма и экстремизма через СМИ;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лекций и бесед в МКОУ ООШ  с.Галиахметово, направленных на профилактику проявлений экстремизма, терроризма, преступлений против личности, общества, государства;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памяток, листовок среди населения «Терроризм – угроза обществу».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</w:p>
    <w:p w:rsidR="007B3E78" w:rsidRDefault="007B3E78" w:rsidP="007B3E7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Организационно-технические мероприятия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7B3E78" w:rsidRDefault="007B3E78" w:rsidP="007B3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numPr>
          <w:ilvl w:val="0"/>
          <w:numId w:val="10"/>
        </w:numPr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 Программы</w:t>
      </w:r>
    </w:p>
    <w:p w:rsidR="007B3E78" w:rsidRDefault="007B3E78" w:rsidP="007B3E78">
      <w:pPr>
        <w:ind w:left="708"/>
        <w:rPr>
          <w:sz w:val="26"/>
          <w:szCs w:val="26"/>
        </w:rPr>
      </w:pP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программы предполагается осуществлять за счет бюджета поселения. Для реализации Программных мероприятий  необходимо  8 тысяч рублей.</w:t>
      </w:r>
    </w:p>
    <w:p w:rsidR="007B3E78" w:rsidRDefault="007B3E78" w:rsidP="007B3E78">
      <w:pPr>
        <w:numPr>
          <w:ilvl w:val="0"/>
          <w:numId w:val="10"/>
        </w:numPr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Организация управления реализацией Программы и контроль за ходом ее выполнения</w:t>
      </w:r>
    </w:p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программных мероприятий осуществляется администрацией сельского поселения.</w:t>
      </w: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:rsidR="007B3E78" w:rsidRDefault="007B3E78" w:rsidP="007B3E78">
      <w:pPr>
        <w:jc w:val="both"/>
        <w:rPr>
          <w:sz w:val="26"/>
          <w:szCs w:val="26"/>
        </w:rPr>
      </w:pPr>
    </w:p>
    <w:p w:rsidR="007B3E78" w:rsidRDefault="007B3E78" w:rsidP="007B3E78">
      <w:pPr>
        <w:numPr>
          <w:ilvl w:val="0"/>
          <w:numId w:val="10"/>
        </w:numPr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Ожидаемые результаты реализации Программы</w:t>
      </w:r>
    </w:p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numPr>
          <w:ilvl w:val="0"/>
          <w:numId w:val="10"/>
        </w:numPr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Система программных мероприятий</w:t>
      </w:r>
    </w:p>
    <w:p w:rsidR="007B3E78" w:rsidRDefault="007B3E78" w:rsidP="007B3E78">
      <w:pPr>
        <w:rPr>
          <w:sz w:val="26"/>
          <w:szCs w:val="26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872"/>
        <w:gridCol w:w="2118"/>
        <w:gridCol w:w="1955"/>
        <w:gridCol w:w="2068"/>
      </w:tblGrid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(тыс.руб.)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B3E78" w:rsidTr="007B3E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«круглых столов»   МКОУ ООШ  с.Галиахметово</w:t>
            </w:r>
          </w:p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МКОУ ООШ  с.Галиахметово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тыс.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лекций и бесед в МКОУ ООШ  с.Галиахметово,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тыс.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8" w:rsidRDefault="007B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рейды по обеспечению правопорядка и профилактики в местах массового отдыха</w:t>
            </w:r>
          </w:p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 администрации сельского поселения, сотрудники ОВД Хайбуллинского района (по согласованию)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период проведения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7B3E78" w:rsidTr="007B3E78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7B3E78" w:rsidRDefault="007B3E7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Вести наблюдения за  парковкой   транспорта возле зданий школы, детского сада, администрации СП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школы, заведующая д/с , директор СДК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7B3E78" w:rsidTr="007B3E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Организационно-технические мероприятия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7B3E78" w:rsidTr="007B3E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 администрации сельского поселения, руководители объектов, участковый (по согласованию)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78" w:rsidRDefault="007B3E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</w:tbl>
    <w:p w:rsidR="007B3E78" w:rsidRDefault="007B3E78" w:rsidP="007B3E78">
      <w:pPr>
        <w:rPr>
          <w:sz w:val="26"/>
          <w:szCs w:val="26"/>
        </w:rPr>
      </w:pPr>
    </w:p>
    <w:p w:rsidR="007B3E78" w:rsidRDefault="007B3E78" w:rsidP="007B3E7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F6A54" w:rsidRPr="0087599F" w:rsidRDefault="005F6A54" w:rsidP="00DC12FE">
      <w:pPr>
        <w:rPr>
          <w:szCs w:val="24"/>
        </w:rPr>
      </w:pPr>
    </w:p>
    <w:p w:rsidR="005F6A54" w:rsidRPr="0087599F" w:rsidRDefault="005F6A54" w:rsidP="00DC12FE">
      <w:pPr>
        <w:rPr>
          <w:szCs w:val="24"/>
        </w:rPr>
      </w:pPr>
    </w:p>
    <w:p w:rsidR="00241F6F" w:rsidRDefault="00241F6F" w:rsidP="00DC12FE">
      <w:pPr>
        <w:rPr>
          <w:sz w:val="28"/>
          <w:szCs w:val="28"/>
        </w:rPr>
      </w:pPr>
    </w:p>
    <w:p w:rsidR="00241F6F" w:rsidRDefault="00241F6F" w:rsidP="00DC12FE">
      <w:pPr>
        <w:rPr>
          <w:sz w:val="28"/>
          <w:szCs w:val="28"/>
        </w:rPr>
      </w:pPr>
    </w:p>
    <w:p w:rsidR="00241F6F" w:rsidRDefault="00241F6F" w:rsidP="00DC12FE"/>
    <w:p w:rsidR="007B3E78" w:rsidRDefault="007B3E78" w:rsidP="00DC12FE"/>
    <w:p w:rsidR="007B3E78" w:rsidRDefault="007B3E78" w:rsidP="00DC12FE"/>
    <w:p w:rsidR="007B3E78" w:rsidRDefault="007B3E78" w:rsidP="00DC12FE"/>
    <w:p w:rsidR="007B3E78" w:rsidRDefault="007B3E78" w:rsidP="00DC12FE"/>
    <w:p w:rsidR="007B3E78" w:rsidRDefault="007B3E78" w:rsidP="00DC12FE"/>
    <w:p w:rsidR="007B3E78" w:rsidRDefault="007B3E78" w:rsidP="00DC12FE"/>
    <w:p w:rsidR="00617387" w:rsidRDefault="00617387"/>
    <w:sectPr w:rsidR="00617387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815AE"/>
    <w:rsid w:val="000948EE"/>
    <w:rsid w:val="000A0C9F"/>
    <w:rsid w:val="000B7100"/>
    <w:rsid w:val="000C63F0"/>
    <w:rsid w:val="000F76B1"/>
    <w:rsid w:val="00136977"/>
    <w:rsid w:val="001650BE"/>
    <w:rsid w:val="00175042"/>
    <w:rsid w:val="001863E7"/>
    <w:rsid w:val="00195B74"/>
    <w:rsid w:val="00196DC8"/>
    <w:rsid w:val="001A5072"/>
    <w:rsid w:val="001F694A"/>
    <w:rsid w:val="00222B1C"/>
    <w:rsid w:val="00240544"/>
    <w:rsid w:val="00241F6F"/>
    <w:rsid w:val="00243C99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35F12"/>
    <w:rsid w:val="004540EA"/>
    <w:rsid w:val="004B58CB"/>
    <w:rsid w:val="004C0AFE"/>
    <w:rsid w:val="004E320D"/>
    <w:rsid w:val="004E56E4"/>
    <w:rsid w:val="00554D7D"/>
    <w:rsid w:val="005B6C7E"/>
    <w:rsid w:val="005F6A54"/>
    <w:rsid w:val="006133F4"/>
    <w:rsid w:val="00617387"/>
    <w:rsid w:val="00677BD3"/>
    <w:rsid w:val="0069548F"/>
    <w:rsid w:val="006E44C2"/>
    <w:rsid w:val="007B3E78"/>
    <w:rsid w:val="007B5D77"/>
    <w:rsid w:val="007C3D9A"/>
    <w:rsid w:val="0087545B"/>
    <w:rsid w:val="0087599F"/>
    <w:rsid w:val="008B7EB4"/>
    <w:rsid w:val="009128D7"/>
    <w:rsid w:val="009267BE"/>
    <w:rsid w:val="00957E7A"/>
    <w:rsid w:val="009747FE"/>
    <w:rsid w:val="00984E38"/>
    <w:rsid w:val="009C1A9F"/>
    <w:rsid w:val="009D3C50"/>
    <w:rsid w:val="00A010E5"/>
    <w:rsid w:val="00A011C4"/>
    <w:rsid w:val="00A10624"/>
    <w:rsid w:val="00A85610"/>
    <w:rsid w:val="00AA198C"/>
    <w:rsid w:val="00AD6C7C"/>
    <w:rsid w:val="00AF23B0"/>
    <w:rsid w:val="00B02584"/>
    <w:rsid w:val="00B119BA"/>
    <w:rsid w:val="00B66006"/>
    <w:rsid w:val="00BD43BA"/>
    <w:rsid w:val="00C1661B"/>
    <w:rsid w:val="00C23CDF"/>
    <w:rsid w:val="00C34AD9"/>
    <w:rsid w:val="00CF2E6B"/>
    <w:rsid w:val="00CF7F36"/>
    <w:rsid w:val="00D04E9A"/>
    <w:rsid w:val="00D961D7"/>
    <w:rsid w:val="00DC12FE"/>
    <w:rsid w:val="00DE4E16"/>
    <w:rsid w:val="00DF15EA"/>
    <w:rsid w:val="00E3391E"/>
    <w:rsid w:val="00EE3D02"/>
    <w:rsid w:val="00EF49A8"/>
    <w:rsid w:val="00F157E6"/>
    <w:rsid w:val="00F23EBC"/>
    <w:rsid w:val="00F55A64"/>
    <w:rsid w:val="00F9014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B3E78"/>
    <w:pPr>
      <w:keepNext/>
      <w:jc w:val="center"/>
      <w:outlineLvl w:val="0"/>
    </w:pPr>
    <w:rPr>
      <w:rFonts w:ascii="Times New Roman Bash" w:eastAsia="Times New Roman" w:hAnsi="Times New Roman Bash"/>
      <w:b/>
      <w:sz w:val="22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E78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c">
    <w:name w:val="Normal (Web)"/>
    <w:basedOn w:val="a"/>
    <w:unhideWhenUsed/>
    <w:rsid w:val="007B3E7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7B3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2014-09-11T05:42:00Z</dcterms:created>
  <dcterms:modified xsi:type="dcterms:W3CDTF">2014-09-11T05:42:00Z</dcterms:modified>
</cp:coreProperties>
</file>